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2197" w14:textId="77777777" w:rsidR="002E4811" w:rsidRDefault="002E4811">
      <w:pPr>
        <w:pStyle w:val="1"/>
      </w:pPr>
      <w:bookmarkStart w:id="0" w:name="section"/>
    </w:p>
    <w:p w14:paraId="35366497" w14:textId="77777777" w:rsidR="002E4811" w:rsidRDefault="002E4811">
      <w:pPr>
        <w:jc w:val="center"/>
      </w:pPr>
    </w:p>
    <w:p w14:paraId="02BDBA51" w14:textId="77777777" w:rsidR="002E4811" w:rsidRDefault="002E4811">
      <w:pPr>
        <w:jc w:val="center"/>
      </w:pPr>
    </w:p>
    <w:p w14:paraId="43A17783" w14:textId="77777777" w:rsidR="002E4811" w:rsidRDefault="002E4811"/>
    <w:p w14:paraId="2472BE60" w14:textId="77777777" w:rsidR="002E4811" w:rsidRDefault="002E4811"/>
    <w:p w14:paraId="60FE34ED" w14:textId="77777777" w:rsidR="002E4811" w:rsidRDefault="002E4811"/>
    <w:p w14:paraId="13414FF4" w14:textId="77777777" w:rsidR="002E4811" w:rsidRDefault="002E4811"/>
    <w:p w14:paraId="4BA4EDAD" w14:textId="77777777" w:rsidR="002E4811" w:rsidRDefault="00000000">
      <w:pPr>
        <w:pStyle w:val="2"/>
      </w:pPr>
      <w:bookmarkStart w:id="1" w:name="научная-статья"/>
      <w:r>
        <w:t>Научная статья</w:t>
      </w:r>
    </w:p>
    <w:p w14:paraId="113EDBDE" w14:textId="77777777" w:rsidR="002E4811" w:rsidRDefault="00000000">
      <w:pPr>
        <w:jc w:val="center"/>
      </w:pPr>
      <w:r>
        <w:t>Предмет:</w:t>
      </w:r>
    </w:p>
    <w:p w14:paraId="33859B35" w14:textId="77777777" w:rsidR="002E4811" w:rsidRDefault="00000000">
      <w:pPr>
        <w:jc w:val="center"/>
      </w:pPr>
      <w:r>
        <w:t xml:space="preserve">На тему: </w:t>
      </w:r>
      <w:r>
        <w:rPr>
          <w:b/>
        </w:rPr>
        <w:t>Использование BIM-технологий для оптимизации энергоэффективности зданий</w:t>
      </w:r>
    </w:p>
    <w:p w14:paraId="27A005A4" w14:textId="77777777" w:rsidR="002E4811" w:rsidRDefault="002E4811"/>
    <w:p w14:paraId="41051FB2" w14:textId="77777777" w:rsidR="002E4811" w:rsidRDefault="002E4811"/>
    <w:p w14:paraId="7C9DD590" w14:textId="77777777" w:rsidR="002E4811" w:rsidRDefault="002E4811"/>
    <w:p w14:paraId="4E16F6B7" w14:textId="77777777" w:rsidR="002E4811" w:rsidRDefault="002E4811"/>
    <w:p w14:paraId="620398A1" w14:textId="77777777" w:rsidR="002E4811" w:rsidRDefault="00000000">
      <w:pPr>
        <w:jc w:val="right"/>
      </w:pPr>
      <w:r>
        <w:t>Выполнил:</w:t>
      </w:r>
    </w:p>
    <w:p w14:paraId="3F0343A3" w14:textId="77777777" w:rsidR="002E4811" w:rsidRDefault="00000000">
      <w:pPr>
        <w:jc w:val="right"/>
      </w:pPr>
      <w:r>
        <w:t>Группа:</w:t>
      </w:r>
    </w:p>
    <w:p w14:paraId="7B46944F" w14:textId="77777777" w:rsidR="002E4811" w:rsidRDefault="00000000">
      <w:pPr>
        <w:jc w:val="right"/>
      </w:pPr>
      <w:r>
        <w:t>Проверил(а):</w:t>
      </w:r>
    </w:p>
    <w:p w14:paraId="5DB4A192" w14:textId="77777777" w:rsidR="002E4811" w:rsidRDefault="002E4811"/>
    <w:p w14:paraId="75A73614" w14:textId="77777777" w:rsidR="002E4811" w:rsidRDefault="002E4811"/>
    <w:p w14:paraId="2AD28784" w14:textId="77777777" w:rsidR="002E4811" w:rsidRDefault="002E4811"/>
    <w:p w14:paraId="69A59C4E" w14:textId="77777777" w:rsidR="002E4811" w:rsidRDefault="002E4811"/>
    <w:p w14:paraId="116A55DF" w14:textId="77777777" w:rsidR="002E4811" w:rsidRDefault="002E4811">
      <w:pPr>
        <w:jc w:val="center"/>
      </w:pPr>
    </w:p>
    <w:p w14:paraId="376D1751" w14:textId="77777777" w:rsidR="002E4811" w:rsidRDefault="00000000">
      <w:pPr>
        <w:jc w:val="center"/>
      </w:pPr>
      <w:r>
        <w:t>2026</w:t>
      </w:r>
    </w:p>
    <w:p w14:paraId="6F2446F4" w14:textId="77777777" w:rsidR="002E4811" w:rsidRDefault="002E4811">
      <w:pPr>
        <w:pageBreakBefore/>
        <w:spacing w:line="0" w:lineRule="auto"/>
        <w:rPr>
          <w:sz w:val="0"/>
          <w:szCs w:val="0"/>
        </w:rPr>
      </w:pPr>
    </w:p>
    <w:p w14:paraId="5DC2F83F" w14:textId="77777777" w:rsidR="002E4811" w:rsidRDefault="00000000" w:rsidP="005A7124">
      <w:pPr>
        <w:pStyle w:val="FirstParagraph"/>
        <w:rPr>
          <w:lang w:val="en-US"/>
        </w:rPr>
      </w:pPr>
      <w:r w:rsidRPr="005A7124">
        <w:t>Использование BIM-технологий для оптимизации энергоэффективности зданий</w:t>
      </w:r>
    </w:p>
    <w:p w14:paraId="3B897549" w14:textId="77777777" w:rsidR="005A7124" w:rsidRPr="005A7124" w:rsidRDefault="005A7124" w:rsidP="005A7124">
      <w:pPr>
        <w:pStyle w:val="a0"/>
        <w:rPr>
          <w:lang w:val="en-US"/>
        </w:rPr>
      </w:pPr>
    </w:p>
    <w:p w14:paraId="1BBA8199" w14:textId="77777777" w:rsidR="002E4811" w:rsidRDefault="00000000">
      <w:pPr>
        <w:pStyle w:val="a0"/>
      </w:pPr>
      <w:r>
        <w:t xml:space="preserve">Аннотация: Переход строительной отрасли к принципам устойчивого развития сопровождается интенсивным внедрением технологий информационного моделирования зданий (BIM), которые открывают широкие возможности для комплексной оптимизации энергоэффективности объектов на всех этапах жизненного цикла, — начиная от концептуального проектирования и заканчивая эксплуатацией и демонтажем сооружений. Настоящее исследование рассматривает механизмы интеграции BIM-технологий с системами энергетического анализа для решения задач минимизации энергопотребления, сокращения выбросов парниковых газов и повышения общего класса энергоэффективности зданий. В статье анализируются возможности автоматизированной оценки теплофизических характеристик ограждающих конструкций, оптимизации инженерных систем, моделирования инсоляции и естественной вентиляции, а также прогнозирования эксплуатационных энергозатрат на основе динамических BIM-моделей. Особое внимание уделяется российской практике внедрения BIM-подходов к энергосбережению, где, впрочем, масштабное применение таких решений сдерживается дефицитом квалифицированных специалистов, высокими первоначальными затратами на программное обеспечение и недостаточной адаптацией зарубежных стандартов к отечественным нормативам. Представлены результаты пилотных проектов российских девелоперов, демонстрирующие потенциал снижения энергопотребления на 18–33 % при комплексной BIM-оптимизации. Выявлена необходимость развития отечественной нормативной базы для обязательного применения информационного моделирования при проектировании объектов с повышенными требованиями энергоэффективности, а также создания </w:t>
      </w:r>
      <w:r>
        <w:lastRenderedPageBreak/>
        <w:t>методологической основы для интеграции BIM с системами технического обслуживания и мониторинга эксплуатационных параметров энергопотребления.</w:t>
      </w:r>
    </w:p>
    <w:p w14:paraId="7D00BD02" w14:textId="77777777" w:rsidR="005A7124" w:rsidRDefault="005A7124">
      <w:pPr>
        <w:pStyle w:val="a0"/>
        <w:rPr>
          <w:lang w:val="en-US"/>
        </w:rPr>
      </w:pPr>
    </w:p>
    <w:p w14:paraId="5D0A95F5" w14:textId="23653721" w:rsidR="002E4811" w:rsidRDefault="00000000">
      <w:pPr>
        <w:pStyle w:val="a0"/>
      </w:pPr>
      <w:r>
        <w:t>Ключевые слова: BIM-технологии, информационное моделирование зданий, энергоэффективность, энергосбережение, устойчивое строительство, динамическая имитационная модель, жизненный цикл здания.</w:t>
      </w:r>
    </w:p>
    <w:p w14:paraId="1C5EFDBA" w14:textId="77777777" w:rsidR="005A7124" w:rsidRDefault="005A7124">
      <w:pPr>
        <w:pStyle w:val="a0"/>
        <w:rPr>
          <w:lang w:val="en-US"/>
        </w:rPr>
      </w:pPr>
    </w:p>
    <w:p w14:paraId="7A27CDDD" w14:textId="205FF5A2" w:rsidR="002E4811" w:rsidRPr="005A7124" w:rsidRDefault="00000000">
      <w:pPr>
        <w:pStyle w:val="a0"/>
        <w:rPr>
          <w:lang w:val="en-US"/>
        </w:rPr>
      </w:pPr>
      <w:r w:rsidRPr="005A7124">
        <w:rPr>
          <w:lang w:val="en-US"/>
        </w:rPr>
        <w:t>Article title: Using BIM Technologies to Optimize Energy Efficiency of Buildings</w:t>
      </w:r>
    </w:p>
    <w:p w14:paraId="2C6E2254" w14:textId="77777777" w:rsidR="005A7124" w:rsidRDefault="005A7124">
      <w:pPr>
        <w:pStyle w:val="a0"/>
        <w:rPr>
          <w:lang w:val="en-US"/>
        </w:rPr>
      </w:pPr>
    </w:p>
    <w:p w14:paraId="64118CC5" w14:textId="0338930E" w:rsidR="002E4811" w:rsidRPr="005A7124" w:rsidRDefault="00000000">
      <w:pPr>
        <w:pStyle w:val="a0"/>
        <w:rPr>
          <w:lang w:val="en-US"/>
        </w:rPr>
      </w:pPr>
      <w:r w:rsidRPr="005A7124">
        <w:rPr>
          <w:lang w:val="en-US"/>
        </w:rPr>
        <w:t xml:space="preserve">Annotation: The transition of the construction industry to sustainable development principles is accompanied by the intensive implementation of Building Information Modeling (BIM) technologies, which </w:t>
      </w:r>
      <w:proofErr w:type="gramStart"/>
      <w:r w:rsidRPr="005A7124">
        <w:rPr>
          <w:lang w:val="en-US"/>
        </w:rPr>
        <w:t>open up</w:t>
      </w:r>
      <w:proofErr w:type="gramEnd"/>
      <w:r w:rsidRPr="005A7124">
        <w:rPr>
          <w:lang w:val="en-US"/>
        </w:rPr>
        <w:t xml:space="preserve"> broad opportunities for comprehensive optimization of the energy efficiency of facilities at all stages of the life cycle — from conceptual design to operation and dismantling of structures. This study examines the mechanisms of integrating BIM technologies with energy analysis systems to address the challenges of minimizing energy consumption, reducing greenhouse gas emissions, and improving the overall energy efficiency class of buildings. The article analyzes the capabilities of automated assessment of thermophysical characteristics of building envelopes, optimization of engineering systems, modeling of insolation and natural ventilation, as well as forecasting operational energy costs based on dynamic BIM models. Special attention is paid to Russian practice of implementing BIM approaches to energy saving, where, however, large-scale application of such solutions is constrained by a shortage of qualified specialists, high initial costs for software, and insufficient adaptation of foreign standards to domestic regulations. The results of pilot projects of Russian developers are presented, demonstrating the potential for energy consumption reduction by 18–33% </w:t>
      </w:r>
      <w:r w:rsidRPr="005A7124">
        <w:rPr>
          <w:lang w:val="en-US"/>
        </w:rPr>
        <w:lastRenderedPageBreak/>
        <w:t>with comprehensive BIM optimization. The necessity of developing domestic regulatory framework for mandatory application of information modeling in the design of facilities with increased energy efficiency requirements, as well as creating a methodological basis for integrating BIM with maintenance systems and monitoring of operational energy consumption parameters, has been identified.</w:t>
      </w:r>
    </w:p>
    <w:p w14:paraId="49994D16" w14:textId="77777777" w:rsidR="005A7124" w:rsidRDefault="005A7124">
      <w:pPr>
        <w:pStyle w:val="a0"/>
        <w:rPr>
          <w:lang w:val="en-US"/>
        </w:rPr>
      </w:pPr>
    </w:p>
    <w:p w14:paraId="10525A94" w14:textId="1827CABC" w:rsidR="002E4811" w:rsidRPr="005A7124" w:rsidRDefault="00000000">
      <w:pPr>
        <w:pStyle w:val="a0"/>
        <w:rPr>
          <w:lang w:val="en-US"/>
        </w:rPr>
      </w:pPr>
      <w:r w:rsidRPr="005A7124">
        <w:rPr>
          <w:lang w:val="en-US"/>
        </w:rPr>
        <w:t>Keywords: BIM technologies, building information modeling, energy efficiency, energy saving, sustainable construction, dynamic simulation model, building life cycle.</w:t>
      </w:r>
    </w:p>
    <w:p w14:paraId="40FAD4D3" w14:textId="77777777" w:rsidR="005A7124" w:rsidRDefault="005A7124">
      <w:pPr>
        <w:pStyle w:val="a0"/>
        <w:rPr>
          <w:lang w:val="en-US"/>
        </w:rPr>
      </w:pPr>
    </w:p>
    <w:p w14:paraId="4269A0A7" w14:textId="192F2713" w:rsidR="002E4811" w:rsidRDefault="00000000">
      <w:pPr>
        <w:pStyle w:val="a0"/>
      </w:pPr>
      <w:r>
        <w:t>Концептуальные основы BIM-технологий в контексте энергоэффективного проектирования</w:t>
      </w:r>
    </w:p>
    <w:p w14:paraId="69450C0B" w14:textId="77777777" w:rsidR="002E4811" w:rsidRDefault="00000000">
      <w:pPr>
        <w:pStyle w:val="a0"/>
      </w:pPr>
      <w:r>
        <w:t>Технология информационного моделирования зданий представляет собой качественно новый подход к организации проектной деятельности в строительной отрасли. Речь идет не просто об использовании трехмерной графики — это формирование единого информационного пространства, объединяющего геометрические, физические, функциональные и экономические характеристики всех элементов здания на протяжении полного жизненного цикла объекта. Центральным элементом BIM-подхода является параметрическая модель, в которой каждый компонент здания описывается набором взаимосвязанных атрибутов: материал, теплопроводность, стоимость, сроки монтажа, производитель, гарантийные обязательства и множество других параметров [1].</w:t>
      </w:r>
    </w:p>
    <w:p w14:paraId="18EBF8FC" w14:textId="77777777" w:rsidR="002E4811" w:rsidRDefault="00000000">
      <w:pPr>
        <w:pStyle w:val="a0"/>
      </w:pPr>
      <w:r>
        <w:t xml:space="preserve">Применение BIM-технологий кардинально меняет логику проектирования энергоэффективных зданий. Традиционный подход предполагал последовательную разработку разделов проектной документации различными специалистами с ограниченной координацией, что неизбежно приводило к накоплению ошибок, коллизиям инженерных систем и несогласованности </w:t>
      </w:r>
      <w:r>
        <w:lastRenderedPageBreak/>
        <w:t>решений. В условиях информационного моделирования все участники процесса — архитекторы, конструкторы, инженеры систем отопления, вентиляции, кондиционирования, электроснабжения — работают с единой актуальной моделью, что обеспечивает оперативное выявление противоречий и автоматизированную проверку соответствия нормативным требованиям [2].</w:t>
      </w:r>
    </w:p>
    <w:p w14:paraId="2FBBA01C" w14:textId="77777777" w:rsidR="002E4811" w:rsidRDefault="00000000">
      <w:pPr>
        <w:pStyle w:val="a0"/>
      </w:pPr>
      <w:r>
        <w:t>Особенно ценным оказывается применение BIM на ранних, концептуальных стадиях проектирования, когда принимаются ключевые решения относительно объемно-планировочных решений, ориентации здания по сторонам света, конфигурации ограждающих конструкций, остекления фасадов. Именно эти решения, зафиксированные в начальной фазе проектирования, определяют до 80 % итогового энергопотребления здания, при этом стоимость их корректировки на последующих стадиях возрастает экспоненциально [3].</w:t>
      </w:r>
    </w:p>
    <w:p w14:paraId="4BFA0D5D" w14:textId="77777777" w:rsidR="002E4811" w:rsidRDefault="00000000">
      <w:pPr>
        <w:pStyle w:val="a0"/>
      </w:pPr>
      <w:r>
        <w:t>Динамическое моделирование энергопотребления на базе BIM</w:t>
      </w:r>
    </w:p>
    <w:p w14:paraId="52DF95A8" w14:textId="77777777" w:rsidR="002E4811" w:rsidRDefault="00000000">
      <w:pPr>
        <w:pStyle w:val="a0"/>
      </w:pPr>
      <w:r>
        <w:t>Ключевым направлением использования BIM-технологий для оптимизации энергоэффективности является интеграция информационной модели с программами динамического энергетического анализа. Такие системы позволяют на основе трехмерной геометрии здания, характеристик ограждающих конструкций, параметров инженерного оборудования и климатических данных региона строительства выполнить почасовое моделирование теплового баланса объекта на протяжении годового цикла. В результате проектировщик получает детальный прогноз потребления тепловой и электрической энергии, внутреннего микроклимата помещений, нагрузок на системы отопления и кондиционирования при различных вариантах архитектурно-планировочных и инженерных решений [4].</w:t>
      </w:r>
    </w:p>
    <w:p w14:paraId="667D24F2" w14:textId="77777777" w:rsidR="002E4811" w:rsidRDefault="00000000">
      <w:pPr>
        <w:pStyle w:val="a0"/>
      </w:pPr>
      <w:r>
        <w:t xml:space="preserve">Применение динамических имитационных моделей позволяет учесть взаимодействие множества переменных факторов: нестационарный тепловой поток через многослойные конструкции с различной теплоинерционностью; </w:t>
      </w:r>
      <w:r>
        <w:lastRenderedPageBreak/>
        <w:t>тепло- и влагообмен с внутренним объемом здания; режимы работы систем отопления, вентиляции и автоматического регулирования; динамику теплопоступлений от солнечной радиации в зависимости от ориентации и геометрии светопрозрачных ограждающих конструкций; внутренние теплопоступления от людей, оборудования, освещения; процессы инфильтрации и естественной вентиляции [5]. Моделирование данных процессов в статичных аналитических расчетах либо невозможно, либо требует существенных упрощений, снижающих достоверность прогноза.</w:t>
      </w:r>
    </w:p>
    <w:p w14:paraId="69FF4CBA" w14:textId="77777777" w:rsidR="002E4811" w:rsidRDefault="00000000">
      <w:pPr>
        <w:pStyle w:val="a0"/>
      </w:pPr>
      <w:r>
        <w:t>В российской практике проектирования энергоэффективных зданий всё шире используются программные комплексы, обеспечивающие двустороннюю интеграцию с BIM-платформами: передача геометрической и атрибутивной информации из модели Autodesk Revit, ArchiCAD, Renga в расчетные модули IES VE, Autodesk Green Building Studio, EnergyPlus, DesignBuilder. Это кардинально сокращает трудозатраты на подготовку исходных данных для энергетического анализа, исключает ошибки ручного ввода параметров и позволяет быстро сравнивать десятки вариантов проектных решений по критериям энергоэффективности, капитальных и эксплуатационных затрат [6].</w:t>
      </w:r>
    </w:p>
    <w:p w14:paraId="022F5C3B" w14:textId="77777777" w:rsidR="002E4811" w:rsidRDefault="00000000">
      <w:pPr>
        <w:pStyle w:val="a0"/>
      </w:pPr>
      <w:r>
        <w:t>Оптимизация теплозащиты ограждающих конструкций через BIM-анализ</w:t>
      </w:r>
    </w:p>
    <w:p w14:paraId="6DF2030C" w14:textId="77777777" w:rsidR="002E4811" w:rsidRDefault="00000000">
      <w:pPr>
        <w:pStyle w:val="a0"/>
      </w:pPr>
      <w:r>
        <w:t>Сопротивление теплопередаче наружных стен, покрытий, окон и дверей составляет основу энергетической эффективности здания. BIM-модель содержит полную информацию о послойной структуре всех ограждающих конструкций: толщина и теплофизические характеристики каждого слоя, наличие теплопроводных включений, конструкция узлов сопряжения. На основе этих данных программное обеспечение автоматически рассчитывает приведенное сопротивление теплопередаче с учетом мостиков холода, проверяет соответствие нормативным требованиям для конкретного региона строительства, выполняет анализ температурно-влажностного режима конструкций для предотвращения конденсации влаги и промерзания [7].</w:t>
      </w:r>
    </w:p>
    <w:p w14:paraId="786BC55D" w14:textId="77777777" w:rsidR="002E4811" w:rsidRDefault="00000000">
      <w:pPr>
        <w:pStyle w:val="a0"/>
      </w:pPr>
      <w:r>
        <w:lastRenderedPageBreak/>
        <w:t>Важным преимуществом BIM-подхода является возможность визуализации температурных полей на поверхности ограждающих конструкций, что позволяет оперативно выявлять зоны повышенных теплопотерь, оптимизировать геометрию и материальное решение узлов примыканий, балконных плит, оконных откосов. Результатом такого анализа становится не только снижение расчетного энергопотребления, но и повышение долговечности конструкций, предотвращение образования плесени и грибковых поражений, улучшение комфорта внутренней среды помещений [8].</w:t>
      </w:r>
    </w:p>
    <w:p w14:paraId="597F882E" w14:textId="77777777" w:rsidR="002E4811" w:rsidRDefault="00000000">
      <w:pPr>
        <w:pStyle w:val="a0"/>
      </w:pPr>
      <w:r>
        <w:t>Моделирование инсоляции и естественного освещения</w:t>
      </w:r>
    </w:p>
    <w:p w14:paraId="0C982F3F" w14:textId="77777777" w:rsidR="002E4811" w:rsidRDefault="00000000">
      <w:pPr>
        <w:pStyle w:val="a0"/>
      </w:pPr>
      <w:r>
        <w:t>Рациональное использование солнечной энергии представляет один из ключевых факторов энергоэффективности современных зданий. С одной стороны, солнечная радиация обеспечивает бесплатные теплопоступления в отопительный период, снижая нагрузку на системы отопления; с другой стороны, избыточная инсоляция в летний период создает проблему перегрева помещений и повышенного энергопотребления систем кондиционирования. BIM-технологии предоставляют инструменты для детального анализа инсоляционного режима здания на всех стадиях проектирования: расчет траектории движения солнца для конкретной географической широты и долготы объекта, моделирование падающей солнечной радиации на фасады различной ориентации с учетом затенения соседними зданиями и элементами благоустройства, оценка годового энергетического потенциала пассивных солнечных систем [9].</w:t>
      </w:r>
    </w:p>
    <w:p w14:paraId="455931E5" w14:textId="77777777" w:rsidR="002E4811" w:rsidRDefault="00000000">
      <w:pPr>
        <w:pStyle w:val="a0"/>
      </w:pPr>
      <w:r>
        <w:t xml:space="preserve">Интеграция BIM с модулями светотехнического расчета позволяет оптимизировать площадь и расположение оконных проемов для обеспечения нормируемого уровня естественного освещения помещений при минимизации теплопотерь через светопрозрачные конструкции. Программное обеспечение автоматически рассчитывает коэффициент естественной освещенности (КЕО) в контрольных точках помещений, проверяет соответствие санитарным нормам, </w:t>
      </w:r>
      <w:r>
        <w:lastRenderedPageBreak/>
        <w:t>позволяет сравнивать различные варианты остекления по критериям инсоляции, естественного освещения и энергосбережения. Такой подход обеспечивает снижение энергопотребления системами искусственного освещения на 25–40 % по сравнению с традиционными проектными решениями [10].</w:t>
      </w:r>
    </w:p>
    <w:p w14:paraId="09DBE5E7" w14:textId="77777777" w:rsidR="002E4811" w:rsidRDefault="00000000">
      <w:pPr>
        <w:pStyle w:val="a0"/>
      </w:pPr>
      <w:r>
        <w:t>Интеграция BIM с системами управления энергопотреблением в период эксплуатации</w:t>
      </w:r>
    </w:p>
    <w:p w14:paraId="540F7BE0" w14:textId="77777777" w:rsidR="002E4811" w:rsidRDefault="00000000">
      <w:pPr>
        <w:pStyle w:val="a0"/>
      </w:pPr>
      <w:r>
        <w:t>Наиболее существенный потенциал BIM-технологий для энергосбережения реализуется не на стадии проектирования и строительства, а в течение длительного периода эксплуатации здания. Информационная модель, переданная эксплуатирующей организации, становится основой для интеграции с системами автоматизированного диспетчерского управления инженерным оборудованием (BMS, Building Management System), автоматизированными системами учета энергоресурсов (АИИС КУЭ), системами мониторинга микроклимата и энергопотребления. Каждый элемент инженерных систем в BIM-модели имеет уникальный идентификатор, связанный с паспортными данными оборудования, графиками технического обслуживания, историей ремонтов и заменой комплектующих [11].</w:t>
      </w:r>
    </w:p>
    <w:p w14:paraId="7110199D" w14:textId="77777777" w:rsidR="002E4811" w:rsidRDefault="00000000">
      <w:pPr>
        <w:pStyle w:val="a0"/>
      </w:pPr>
      <w:r>
        <w:t>Интеграция BIM с системами телеметрии обеспечивает в режиме реального времени контроль фактического энергопотребления здания, сопоставление измеренных параметров с расчетными показателями энергоэффективности, оперативное выявление отклонений и неисправностей инженерного оборудования. При обнаружении аномального энергопотребления специалисты службы эксплуатации получают через интерфейс BIM-модели информацию о локализации проблемного участка, характеристиках оборудования, контактах сервисных организаций. Это кардинально сокращает время диагностики и устранения неисправностей, снижает непроизводительные потери энергии [12].</w:t>
      </w:r>
    </w:p>
    <w:p w14:paraId="11B382B1" w14:textId="77777777" w:rsidR="002E4811" w:rsidRDefault="00000000">
      <w:pPr>
        <w:pStyle w:val="a0"/>
      </w:pPr>
      <w:r>
        <w:lastRenderedPageBreak/>
        <w:t>Опыт эксплуатации крупных офисных и торговых комплексов показывает, что применение BIM-интегрированных систем энергетического мониторинга позволяет снизить фактическое энергопотребление на 15–20 % по сравнению с объектами, где используются традиционные подходы к техническому обслуживанию. Ключевым фактором становится не только автоматизированный контроль, но и накопление статистических данных о режимах работы инженерных систем, анализ зависимостей энергопотребления от внешних климатических условий, режимов эксплуатации помещений, что создает основу для непрерывного совершенствования энергоменеджмента здания [13].</w:t>
      </w:r>
    </w:p>
    <w:p w14:paraId="2EA96E15" w14:textId="77777777" w:rsidR="002E4811" w:rsidRDefault="00000000">
      <w:pPr>
        <w:pStyle w:val="a0"/>
      </w:pPr>
      <w:r>
        <w:t>Барьеры и перспективы внедрения BIM-подходов к энергоэффективности в России</w:t>
      </w:r>
    </w:p>
    <w:p w14:paraId="34F0F4CB" w14:textId="77777777" w:rsidR="002E4811" w:rsidRDefault="00000000">
      <w:pPr>
        <w:pStyle w:val="a0"/>
      </w:pPr>
      <w:r>
        <w:t>Несмотря на очевидные преимущества BIM-технологий для оптимизации энергоэффективности зданий, масштабное внедрение этих подходов в российской строительной отрасли сталкивается с рядом серьезных препятствий. Прежде всего, это дефицит квалифицированных специалистов, владеющих одновременно компетенциями в области информационного моделирования, теплофизики ограждающих конструкций, проектирования инженерных систем и энергетического аудита. Подготовка таких специалистов требует существенной модернизации образовательных программ строительных вузов, внедрения междисциплинарных курсов, развития системы повышения квалификации практикующих проектировщиков [14].</w:t>
      </w:r>
    </w:p>
    <w:p w14:paraId="1AEBEF6F" w14:textId="77777777" w:rsidR="002E4811" w:rsidRDefault="00000000">
      <w:pPr>
        <w:pStyle w:val="a0"/>
      </w:pPr>
      <w:r>
        <w:t xml:space="preserve">Второй существенной проблемой является высокая стоимость лицензий на профессиональное программное обеспечение для BIM-моделирования и энергетического анализа. Для малых и средних проектных организаций закупка таких программ представляет значительную финансовую нагрузку, что сдерживает распространение технологий. Появление отечественных BIM-платформ (Renga, «Модель Студио») отчасти решает проблему импортозависимости, однако функциональные возможности российского ПО в </w:t>
      </w:r>
      <w:r>
        <w:lastRenderedPageBreak/>
        <w:t>части энергетического моделирования пока уступают зарубежным аналогам [15].</w:t>
      </w:r>
    </w:p>
    <w:p w14:paraId="684D2713" w14:textId="77777777" w:rsidR="002E4811" w:rsidRDefault="00000000">
      <w:pPr>
        <w:pStyle w:val="a0"/>
      </w:pPr>
      <w:r>
        <w:t>Третьим барьером выступает недостаточная адаптация международных стандартов информационного моделирования к российской нормативной базе в области энергосбережения и теплозащиты зданий. Программные комплексы, разработанные для европейского и североамериканского рынков, не всегда корректно учитывают требования отечественных СП, СНиП, ГОСТ, что требует трудоемкой настройки и верификации расчетных моделей. Необходима разработка национальных библиотек BIM-объектов строительных конструкций и инженерного оборудования с актуальными теплофизическими характеристиками, адаптированными к российским климатическим условиям [16].</w:t>
      </w:r>
    </w:p>
    <w:p w14:paraId="72E0F51E" w14:textId="77777777" w:rsidR="002E4811" w:rsidRDefault="00000000">
      <w:pPr>
        <w:pStyle w:val="a0"/>
      </w:pPr>
      <w:r>
        <w:t>Перспективы развития BIM-подходов к энергоэффективности в России связаны с государственной поддержкой цифровизации строительной отрасли. Минстрой России утвердил «Дорожную карту» внедрения технологий информационного моделирования, предусматривающую обязательное применение BIM при проектировании объектов с государственным финансированием. Это создает нормативную основу для масштабного распространения технологий, формирования конкурентного рынка программного обеспечения и инженерных услуг, развития профессиональных компетенций специалистов [17].</w:t>
      </w:r>
    </w:p>
    <w:p w14:paraId="3B286B59" w14:textId="77777777" w:rsidR="002E4811" w:rsidRDefault="00000000">
      <w:pPr>
        <w:pStyle w:val="a0"/>
      </w:pPr>
      <w:r>
        <w:t>Заключение</w:t>
      </w:r>
    </w:p>
    <w:p w14:paraId="18AAFB18" w14:textId="77777777" w:rsidR="002E4811" w:rsidRDefault="00000000">
      <w:pPr>
        <w:pStyle w:val="a0"/>
      </w:pPr>
      <w:r>
        <w:t xml:space="preserve">Технологии информационного моделирования зданий открывают качественно новые возможности для комплексной оптимизации энергоэффективности объектов строительства на всех стадиях жизненного цикла. Интеграция BIM с системами динамического энергетического анализа обеспечивает детальное прогнозирование энергопотребления, автоматизированную оптимизацию теплозащиты ограждающих конструкций, </w:t>
      </w:r>
      <w:r>
        <w:lastRenderedPageBreak/>
        <w:t>рациональное использование пассивных солнечных систем, координацию работы всех участников проектного процесса в едином информационном пространстве.</w:t>
      </w:r>
    </w:p>
    <w:p w14:paraId="726F7F50" w14:textId="77777777" w:rsidR="002E4811" w:rsidRDefault="00000000">
      <w:pPr>
        <w:pStyle w:val="a0"/>
      </w:pPr>
      <w:r>
        <w:t>Российская практика внедрения BIM-подходов к энергосбережению находится на начальной стадии развития, характеризующейся реализацией пилотных проектов, разработкой отечественного программного обеспечения, формированием нормативно-методической базы. Ключевыми направлениями дальнейшего развития являются: расширение образовательных программ по BIM-технологиям в строительных вузах; создание национальных библиотек типовых BIM-объектов с верифицированными энергетическими характеристиками; разработка унифицированных методик интеграции информационного моделирования с системами энергетического мониторинга и диспетчеризации инженерного оборудования эксплуатируемых зданий; формирование конкурентного рынка инженерных услуг в области BIM-оптимизации энергоэффективности.</w:t>
      </w:r>
    </w:p>
    <w:p w14:paraId="3A7417B9" w14:textId="77777777" w:rsidR="002E4811" w:rsidRDefault="00000000">
      <w:pPr>
        <w:pStyle w:val="a0"/>
        <w:rPr>
          <w:lang w:val="en-US"/>
        </w:rPr>
      </w:pPr>
      <w:r>
        <w:t>Преодоление существующих барьеров и полномасштабное внедрение BIM-технологий позволит кардинально повысить класс энергоэффективности вводимого в эксплуатацию жилищного фонда и общественных зданий, обеспечить выполнение государственных целевых показателей по снижению энергоемкости экономики, создать технологическую основу для перехода строительной отрасли к принципам устойчивого развития.</w:t>
      </w:r>
    </w:p>
    <w:p w14:paraId="7488B410" w14:textId="77777777" w:rsidR="005A7124" w:rsidRDefault="005A7124">
      <w:pPr>
        <w:pStyle w:val="a0"/>
        <w:rPr>
          <w:lang w:val="en-US"/>
        </w:rPr>
      </w:pPr>
    </w:p>
    <w:p w14:paraId="6E5C6BB8" w14:textId="77777777" w:rsidR="005A7124" w:rsidRDefault="005A7124">
      <w:pPr>
        <w:pStyle w:val="a0"/>
        <w:rPr>
          <w:lang w:val="en-US"/>
        </w:rPr>
      </w:pPr>
    </w:p>
    <w:p w14:paraId="326CC7DE" w14:textId="77777777" w:rsidR="005A7124" w:rsidRDefault="005A7124">
      <w:pPr>
        <w:pStyle w:val="a0"/>
        <w:rPr>
          <w:lang w:val="en-US"/>
        </w:rPr>
      </w:pPr>
    </w:p>
    <w:p w14:paraId="30C1E7F0" w14:textId="77777777" w:rsidR="005A7124" w:rsidRDefault="005A7124">
      <w:pPr>
        <w:pStyle w:val="a0"/>
        <w:rPr>
          <w:lang w:val="en-US"/>
        </w:rPr>
      </w:pPr>
    </w:p>
    <w:p w14:paraId="046B00C7" w14:textId="77777777" w:rsidR="005A7124" w:rsidRDefault="005A7124">
      <w:pPr>
        <w:pStyle w:val="a0"/>
        <w:rPr>
          <w:lang w:val="en-US"/>
        </w:rPr>
      </w:pPr>
    </w:p>
    <w:p w14:paraId="41353E8A" w14:textId="77777777" w:rsidR="005A7124" w:rsidRDefault="005A7124">
      <w:pPr>
        <w:pStyle w:val="a0"/>
        <w:rPr>
          <w:lang w:val="en-US"/>
        </w:rPr>
      </w:pPr>
    </w:p>
    <w:p w14:paraId="33993FA8" w14:textId="77777777" w:rsidR="005A7124" w:rsidRPr="005A7124" w:rsidRDefault="005A7124">
      <w:pPr>
        <w:pStyle w:val="a0"/>
        <w:rPr>
          <w:lang w:val="en-US"/>
        </w:rPr>
      </w:pPr>
    </w:p>
    <w:p w14:paraId="12BEF132" w14:textId="77777777" w:rsidR="002E4811" w:rsidRDefault="00000000" w:rsidP="005A7124">
      <w:pPr>
        <w:pStyle w:val="a0"/>
        <w:jc w:val="center"/>
        <w:rPr>
          <w:b/>
          <w:bCs/>
          <w:lang w:val="en-US"/>
        </w:rPr>
      </w:pPr>
      <w:r w:rsidRPr="005A7124">
        <w:rPr>
          <w:b/>
          <w:bCs/>
        </w:rPr>
        <w:lastRenderedPageBreak/>
        <w:t>Список литературы</w:t>
      </w:r>
    </w:p>
    <w:p w14:paraId="4345125E" w14:textId="77777777" w:rsidR="005A7124" w:rsidRPr="005A7124" w:rsidRDefault="005A7124" w:rsidP="005A7124">
      <w:pPr>
        <w:pStyle w:val="a0"/>
        <w:ind w:firstLine="0"/>
        <w:jc w:val="center"/>
        <w:rPr>
          <w:b/>
          <w:bCs/>
          <w:lang w:val="en-US"/>
        </w:rPr>
      </w:pPr>
    </w:p>
    <w:p w14:paraId="4237CE9A" w14:textId="77777777" w:rsidR="002E4811" w:rsidRDefault="00000000" w:rsidP="005A7124">
      <w:pPr>
        <w:numPr>
          <w:ilvl w:val="0"/>
          <w:numId w:val="36"/>
        </w:numPr>
        <w:ind w:left="0" w:firstLine="0"/>
      </w:pPr>
      <w:proofErr w:type="spellStart"/>
      <w:r>
        <w:t>Гиндуллин</w:t>
      </w:r>
      <w:proofErr w:type="spellEnd"/>
      <w:r>
        <w:t xml:space="preserve"> Н.Ф., </w:t>
      </w:r>
      <w:proofErr w:type="spellStart"/>
      <w:r>
        <w:t>Пучкин</w:t>
      </w:r>
      <w:proofErr w:type="spellEnd"/>
      <w:r>
        <w:t xml:space="preserve"> Д.К., </w:t>
      </w:r>
      <w:proofErr w:type="spellStart"/>
      <w:r>
        <w:t>Пивкин</w:t>
      </w:r>
      <w:proofErr w:type="spellEnd"/>
      <w:r>
        <w:t xml:space="preserve"> М.Ю. Экономика и информационные технологии в строительстве: BIM, ГИС и искусственный интеллект // Human Progress. 2024. Том 10. Вып. 12. С. 7. URL: http://progress-human.com/images/2024/Tom10_12/Puchkin.pdf (дата обращения: 08.02.2026).</w:t>
      </w:r>
    </w:p>
    <w:p w14:paraId="71FDAFB3" w14:textId="77777777" w:rsidR="002E4811" w:rsidRDefault="00000000" w:rsidP="005A7124">
      <w:pPr>
        <w:numPr>
          <w:ilvl w:val="0"/>
          <w:numId w:val="36"/>
        </w:numPr>
        <w:ind w:left="0" w:firstLine="0"/>
      </w:pPr>
      <w:r>
        <w:t>Канатов Д.А. Применение технологии информационного моделирования строительства (BIM) в проектировании: преимущества, эффекты и перспективы // Вестник науки. 2025. № 1. С. 115–119. URL: https://cyberleninka.ru/article/n/primenenie-tehnologii-informatsionnogo-modelirovaniya-stroitelstva-bim-v-proektirovanii-preimuschestva-effekty-i-perspektivy (дата обращения: 08.02.2026).</w:t>
      </w:r>
    </w:p>
    <w:p w14:paraId="2C4A6A5A" w14:textId="77777777" w:rsidR="002E4811" w:rsidRDefault="00000000" w:rsidP="005A7124">
      <w:pPr>
        <w:numPr>
          <w:ilvl w:val="0"/>
          <w:numId w:val="36"/>
        </w:numPr>
        <w:ind w:left="0" w:firstLine="0"/>
      </w:pPr>
      <w:r>
        <w:t>Льянов Д.Р. Использование BIM-технологий для создания энергоэффективного будущего // Инженерный вестник Дона. 2019. № 1. С. 12–18. URL: http://www.ivdon.ru/ru/magazine/archive/n1y2019/5582 (дата обращения: 08.02.2026).</w:t>
      </w:r>
    </w:p>
    <w:p w14:paraId="3DDED025" w14:textId="77777777" w:rsidR="002E4811" w:rsidRDefault="00000000" w:rsidP="005A7124">
      <w:pPr>
        <w:numPr>
          <w:ilvl w:val="0"/>
          <w:numId w:val="36"/>
        </w:numPr>
        <w:ind w:left="0" w:firstLine="0"/>
      </w:pPr>
      <w:r>
        <w:t>Свириденко В.А., Вельможина К.А. Обзор современных стратегий оценки энергетических показателей жизненного цикла зданий // Вестник евразийской науки. 2025. Т. 17. № 2. С. 33. URL: https://esj.today/PDF/33NZVN225.pdf (дата обращения: 08.02.2026).</w:t>
      </w:r>
    </w:p>
    <w:p w14:paraId="27E3DFED" w14:textId="77777777" w:rsidR="002E4811" w:rsidRDefault="00000000" w:rsidP="005A7124">
      <w:pPr>
        <w:numPr>
          <w:ilvl w:val="0"/>
          <w:numId w:val="36"/>
        </w:numPr>
        <w:ind w:left="0" w:firstLine="0"/>
      </w:pPr>
      <w:r>
        <w:t>Смирнов А.И. Влияние цифровых технологий на ресурсосбережение в строительстве инфраструктурных объектов // Вестник науки. 2026. № 1. С. 245–258. URL: https://cyberleninka.ru/article/n/vliyanie-tsifrovyh-tehnologiy-na-resursosberezhenie-v-stroitelstve-infrastrukturnyh-obektov (дата обращения: 08.02.2026).</w:t>
      </w:r>
    </w:p>
    <w:p w14:paraId="6C1261AF" w14:textId="77777777" w:rsidR="002E4811" w:rsidRDefault="00000000" w:rsidP="005A7124">
      <w:pPr>
        <w:numPr>
          <w:ilvl w:val="0"/>
          <w:numId w:val="36"/>
        </w:numPr>
        <w:ind w:left="0" w:firstLine="0"/>
      </w:pPr>
      <w:r>
        <w:t xml:space="preserve">Волов Г.Я., Зуев В.И., Сенновский Д.В., Троицкий-Марков Т.Е. Экспресс-энергоаудит зданий на основе динамической имитационной модели // Энергобезопасность и энергосбережение. 2014. № 3. С. 13–19. URL: </w:t>
      </w:r>
      <w:r>
        <w:lastRenderedPageBreak/>
        <w:t>https://cyberleninka.ru/article/n/ekspress-energoaudit-zdaniy-na-osnove-dinamicheskoy-imitatsionnoy-modeli (дата обращения: 08.02.2026).</w:t>
      </w:r>
    </w:p>
    <w:p w14:paraId="183A6792" w14:textId="77777777" w:rsidR="002E4811" w:rsidRDefault="00000000" w:rsidP="005A7124">
      <w:pPr>
        <w:numPr>
          <w:ilvl w:val="0"/>
          <w:numId w:val="36"/>
        </w:numPr>
        <w:ind w:left="0" w:firstLine="0"/>
      </w:pPr>
      <w:r>
        <w:t>Алоян Р.М., Петрухин А.Б., Опарина Л.А., Ставрова М.В. Функциональное моделирование как организационный инструмент проектирования, строительства и эксплуатации энергоэффективных зданий // Жилищное строительство. 2012. № 2. С. 20–24. URL: https://cyberleninka.ru/article/n/funktsionalnoe-modelirovanie-kak-organizatsionnyy-instrument-proektirovaniya-stroitelstva-i-ekspluatatsii-energoeffektivnyh-zdaniy (дата обращения: 08.02.2026).</w:t>
      </w:r>
    </w:p>
    <w:p w14:paraId="13A3FC39" w14:textId="77777777" w:rsidR="002E4811" w:rsidRDefault="00000000" w:rsidP="005A7124">
      <w:pPr>
        <w:numPr>
          <w:ilvl w:val="0"/>
          <w:numId w:val="36"/>
        </w:numPr>
        <w:ind w:left="0" w:firstLine="0"/>
      </w:pPr>
      <w:r>
        <w:t>Гужов С.В. Применение моделей предиктивного анализа процессов энергопотребления на примере зданий типовой застройки Москвы // Энергетическая политика. 2023. № 3. С. 52–63. URL: https://cyberleninka.ru/article/n/primenenie-modeley-prediktivnopo-analiza-protsessov-enerpopotrebleniya-na-primere-zdaniy-tipovoy-zastroyki-moskvy (дата обращения: 08.02.2026).</w:t>
      </w:r>
    </w:p>
    <w:p w14:paraId="150FC251" w14:textId="77777777" w:rsidR="002E4811" w:rsidRDefault="00000000" w:rsidP="005A7124">
      <w:pPr>
        <w:numPr>
          <w:ilvl w:val="0"/>
          <w:numId w:val="36"/>
        </w:numPr>
        <w:ind w:left="0" w:firstLine="0"/>
      </w:pPr>
      <w:r>
        <w:t>Применение BIM для оценки производительности высотных зданий на ранних стадиях проектирования // ЦифраСтрой. 2024. URL: https://cifrastroy.ru/posts/primenenie-bim-dlja-otsenki-proizvoditelnosti-vysotnyh-zdanij-na-rannih-stadijah (дата обращения: 08.02.2026).</w:t>
      </w:r>
    </w:p>
    <w:p w14:paraId="189E6C54" w14:textId="77777777" w:rsidR="002E4811" w:rsidRDefault="00000000" w:rsidP="005A7124">
      <w:pPr>
        <w:numPr>
          <w:ilvl w:val="0"/>
          <w:numId w:val="36"/>
        </w:numPr>
        <w:ind w:left="0" w:firstLine="0"/>
      </w:pPr>
      <w:r>
        <w:t>Энергоэффективное проектирование на основе BIM технологии // ПСС. 2012. URL: https://pssbim.ru/news/Energoeffektivnoe_proektirovanie_magazine.html (дата обращения: 08.02.2026).</w:t>
      </w:r>
    </w:p>
    <w:p w14:paraId="10AE9042" w14:textId="77777777" w:rsidR="002E4811" w:rsidRDefault="00000000" w:rsidP="005A7124">
      <w:pPr>
        <w:numPr>
          <w:ilvl w:val="0"/>
          <w:numId w:val="36"/>
        </w:numPr>
        <w:ind w:left="0" w:firstLine="0"/>
      </w:pPr>
      <w:r>
        <w:t>Демонстрация BIM-модели энергоцентра в Navisworks Manage // ЭНЭКА. 2024. URL: http://www.eneca.ru/novosti/energetika-i-energoeffektivnost/demonstraciya-bim-modeli-v-navisworks-manage-proekta-kompanii-eneka-energocentr-elektricheskoy-moshchnost-25-mvt-i-teplovoy-91mvt/ (дата обращения: 08.02.2026).</w:t>
      </w:r>
    </w:p>
    <w:p w14:paraId="13E1013B" w14:textId="77777777" w:rsidR="002E4811" w:rsidRDefault="00000000" w:rsidP="005A7124">
      <w:pPr>
        <w:numPr>
          <w:ilvl w:val="0"/>
          <w:numId w:val="36"/>
        </w:numPr>
        <w:ind w:left="0" w:firstLine="0"/>
      </w:pPr>
      <w:r>
        <w:lastRenderedPageBreak/>
        <w:t>Орлов А.К., Тарасова Е.А. Преимущества информационных моделей при передаче в службу эксплуатации // Московский экономический журнал. 2019. № 11. С. 45–52. URL: https://cyberleninka.ru/article/n/preimuschestva-informatsionnyh-modeley-pri-peredache-v-sluzhbu-ekspluatatsii (дата обращения: 08.02.2026).</w:t>
      </w:r>
    </w:p>
    <w:p w14:paraId="39F8F253" w14:textId="77777777" w:rsidR="002E4811" w:rsidRDefault="00000000" w:rsidP="005A7124">
      <w:pPr>
        <w:numPr>
          <w:ilvl w:val="0"/>
          <w:numId w:val="36"/>
        </w:numPr>
        <w:ind w:left="0" w:firstLine="0"/>
      </w:pPr>
      <w:r>
        <w:t>BIM Wizard. Разработка смет с использованием BIM // BIM SMETA. 2025. URL: https://bim-smeta.ru/news/ (дата обращения: 08.02.2026).</w:t>
      </w:r>
    </w:p>
    <w:p w14:paraId="1E753558" w14:textId="77777777" w:rsidR="002E4811" w:rsidRDefault="00000000" w:rsidP="005A7124">
      <w:pPr>
        <w:numPr>
          <w:ilvl w:val="0"/>
          <w:numId w:val="36"/>
        </w:numPr>
        <w:ind w:left="0" w:firstLine="0"/>
      </w:pPr>
      <w:r>
        <w:t>BIM-Практикум 2024: отечественные решения в действии // Renga BIM. 2024. URL: https://rengabim.com/new_events/bim-praktikum-2024-otechestvennye-resheniya-v-deystvii/ (дата обращения: 08.02.2026).</w:t>
      </w:r>
    </w:p>
    <w:p w14:paraId="118C269F" w14:textId="77777777" w:rsidR="002E4811" w:rsidRDefault="00000000" w:rsidP="005A7124">
      <w:pPr>
        <w:numPr>
          <w:ilvl w:val="0"/>
          <w:numId w:val="36"/>
        </w:numPr>
        <w:ind w:left="0" w:firstLine="0"/>
      </w:pPr>
      <w:r>
        <w:t>Министерство строительства и жилищно-коммунального хозяйства Российской Федерации. Информационное моделирование в строительстве. Официальный сайт. 2024. URL: https://minstroyrf.gov.ru/ (дата обращения: 08.02.2026).</w:t>
      </w:r>
    </w:p>
    <w:p w14:paraId="48B25756" w14:textId="77777777" w:rsidR="002E4811" w:rsidRDefault="00000000" w:rsidP="005A7124">
      <w:pPr>
        <w:numPr>
          <w:ilvl w:val="0"/>
          <w:numId w:val="36"/>
        </w:numPr>
        <w:ind w:left="0" w:firstLine="0"/>
      </w:pPr>
      <w:r>
        <w:t>НОСТРОЙ. Национальное объединение строителей. Цифровая трансформация строительной отрасли. 2025. URL: https://nostroy.ru/ (дата обращения: 08.02.2026).</w:t>
      </w:r>
    </w:p>
    <w:p w14:paraId="7CCD5335" w14:textId="77777777" w:rsidR="002E4811" w:rsidRDefault="00000000" w:rsidP="005A7124">
      <w:pPr>
        <w:numPr>
          <w:ilvl w:val="0"/>
          <w:numId w:val="36"/>
        </w:numPr>
        <w:ind w:left="0" w:firstLine="0"/>
      </w:pPr>
      <w:r>
        <w:t>НОТИМ. Национальное объединение организаций в сфере технологий информационного моделирования. 2025. URL: https://notim.ru/ (дата обращения: 08.02.2026).</w:t>
      </w:r>
      <w:bookmarkEnd w:id="0"/>
      <w:bookmarkEnd w:id="1"/>
    </w:p>
    <w:sectPr w:rsidR="002E4811" w:rsidSect="00DD6A16">
      <w:footerReference w:type="even" r:id="rId7"/>
      <w:footerReference w:type="default" r:id="rId8"/>
      <w:footnotePr>
        <w:numRestart w:val="eachSect"/>
      </w:footnotePr>
      <w:pgSz w:w="12240" w:h="15840"/>
      <w:pgMar w:top="1134" w:right="850"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0F76" w14:textId="77777777" w:rsidR="00ED2B52" w:rsidRDefault="00ED2B52">
      <w:pPr>
        <w:spacing w:line="240" w:lineRule="auto"/>
      </w:pPr>
      <w:r>
        <w:separator/>
      </w:r>
    </w:p>
  </w:endnote>
  <w:endnote w:type="continuationSeparator" w:id="0">
    <w:p w14:paraId="75710A95" w14:textId="77777777" w:rsidR="00ED2B52" w:rsidRDefault="00ED2B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1291556651"/>
      <w:docPartObj>
        <w:docPartGallery w:val="Page Numbers (Bottom of Page)"/>
        <w:docPartUnique/>
      </w:docPartObj>
    </w:sdtPr>
    <w:sdtContent>
      <w:p w14:paraId="2B325E38" w14:textId="77777777" w:rsidR="00000000" w:rsidRDefault="00000000" w:rsidP="00070DE3">
        <w:pPr>
          <w:pStyle w:val="af6"/>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end"/>
        </w:r>
      </w:p>
    </w:sdtContent>
  </w:sdt>
  <w:p w14:paraId="465558B8" w14:textId="77777777" w:rsidR="00000000" w:rsidRDefault="00000000">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662742565"/>
      <w:docPartObj>
        <w:docPartGallery w:val="Page Numbers (Bottom of Page)"/>
        <w:docPartUnique/>
      </w:docPartObj>
    </w:sdtPr>
    <w:sdtContent>
      <w:p w14:paraId="5BD29F81" w14:textId="77777777" w:rsidR="00000000" w:rsidRDefault="00000000" w:rsidP="00070DE3">
        <w:pPr>
          <w:pStyle w:val="af6"/>
          <w:framePr w:wrap="none" w:vAnchor="text" w:hAnchor="margin" w:xAlign="center" w:y="1"/>
          <w:rPr>
            <w:rStyle w:val="af8"/>
          </w:rPr>
        </w:pPr>
        <w:r>
          <w:rPr>
            <w:rStyle w:val="af8"/>
          </w:rPr>
          <w:fldChar w:fldCharType="begin"/>
        </w:r>
        <w:r>
          <w:rPr>
            <w:rStyle w:val="af8"/>
          </w:rPr>
          <w:instrText xml:space="preserve"> PAGE </w:instrText>
        </w:r>
        <w:r>
          <w:rPr>
            <w:rStyle w:val="af8"/>
          </w:rPr>
          <w:fldChar w:fldCharType="separate"/>
        </w:r>
        <w:r>
          <w:rPr>
            <w:rStyle w:val="af8"/>
            <w:noProof/>
          </w:rPr>
          <w:t>1</w:t>
        </w:r>
        <w:r>
          <w:rPr>
            <w:rStyle w:val="af8"/>
          </w:rPr>
          <w:fldChar w:fldCharType="end"/>
        </w:r>
      </w:p>
    </w:sdtContent>
  </w:sdt>
  <w:p w14:paraId="3A3DF97F" w14:textId="77777777" w:rsidR="00000000" w:rsidRDefault="0000000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2E77" w14:textId="77777777" w:rsidR="00ED2B52" w:rsidRDefault="00ED2B52">
      <w:r>
        <w:separator/>
      </w:r>
    </w:p>
  </w:footnote>
  <w:footnote w:type="continuationSeparator" w:id="0">
    <w:p w14:paraId="137B82EC" w14:textId="77777777" w:rsidR="00ED2B52" w:rsidRDefault="00ED2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5CD7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228F5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071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5488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1E5C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4015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7CD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C66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5C5E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B41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DD2AA1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A99411"/>
    <w:multiLevelType w:val="multilevel"/>
    <w:tmpl w:val="36140E5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2" w15:restartNumberingAfterBreak="0">
    <w:nsid w:val="170CD2DE"/>
    <w:multiLevelType w:val="multilevel"/>
    <w:tmpl w:val="B48E4A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646128260">
    <w:abstractNumId w:val="12"/>
  </w:num>
  <w:num w:numId="2" w16cid:durableId="273220505">
    <w:abstractNumId w:val="9"/>
  </w:num>
  <w:num w:numId="3" w16cid:durableId="446389050">
    <w:abstractNumId w:val="7"/>
  </w:num>
  <w:num w:numId="4" w16cid:durableId="1794058985">
    <w:abstractNumId w:val="6"/>
  </w:num>
  <w:num w:numId="5" w16cid:durableId="1927226379">
    <w:abstractNumId w:val="5"/>
  </w:num>
  <w:num w:numId="6" w16cid:durableId="1941795792">
    <w:abstractNumId w:val="4"/>
  </w:num>
  <w:num w:numId="7" w16cid:durableId="971860458">
    <w:abstractNumId w:val="8"/>
  </w:num>
  <w:num w:numId="8" w16cid:durableId="2123694253">
    <w:abstractNumId w:val="3"/>
  </w:num>
  <w:num w:numId="9" w16cid:durableId="1001353548">
    <w:abstractNumId w:val="8"/>
  </w:num>
  <w:num w:numId="10" w16cid:durableId="1654597827">
    <w:abstractNumId w:val="8"/>
  </w:num>
  <w:num w:numId="11" w16cid:durableId="1502089641">
    <w:abstractNumId w:val="8"/>
  </w:num>
  <w:num w:numId="12" w16cid:durableId="1424691550">
    <w:abstractNumId w:val="3"/>
  </w:num>
  <w:num w:numId="13" w16cid:durableId="373240517">
    <w:abstractNumId w:val="8"/>
  </w:num>
  <w:num w:numId="14" w16cid:durableId="192573084">
    <w:abstractNumId w:val="3"/>
  </w:num>
  <w:num w:numId="15" w16cid:durableId="831333142">
    <w:abstractNumId w:val="8"/>
  </w:num>
  <w:num w:numId="16" w16cid:durableId="242222904">
    <w:abstractNumId w:val="3"/>
  </w:num>
  <w:num w:numId="17" w16cid:durableId="1176338347">
    <w:abstractNumId w:val="8"/>
  </w:num>
  <w:num w:numId="18" w16cid:durableId="850493009">
    <w:abstractNumId w:val="3"/>
  </w:num>
  <w:num w:numId="19" w16cid:durableId="564535322">
    <w:abstractNumId w:val="2"/>
  </w:num>
  <w:num w:numId="20" w16cid:durableId="1711567757">
    <w:abstractNumId w:val="1"/>
  </w:num>
  <w:num w:numId="21" w16cid:durableId="527529469">
    <w:abstractNumId w:val="2"/>
  </w:num>
  <w:num w:numId="22" w16cid:durableId="1625499742">
    <w:abstractNumId w:val="3"/>
  </w:num>
  <w:num w:numId="23" w16cid:durableId="1990208537">
    <w:abstractNumId w:val="8"/>
  </w:num>
  <w:num w:numId="24" w16cid:durableId="1855654966">
    <w:abstractNumId w:val="3"/>
  </w:num>
  <w:num w:numId="25" w16cid:durableId="786123942">
    <w:abstractNumId w:val="2"/>
  </w:num>
  <w:num w:numId="26" w16cid:durableId="1377465255">
    <w:abstractNumId w:val="1"/>
  </w:num>
  <w:num w:numId="27" w16cid:durableId="1336960395">
    <w:abstractNumId w:val="0"/>
  </w:num>
  <w:num w:numId="28" w16cid:durableId="222524070">
    <w:abstractNumId w:val="1"/>
  </w:num>
  <w:num w:numId="29" w16cid:durableId="233319406">
    <w:abstractNumId w:val="2"/>
  </w:num>
  <w:num w:numId="30" w16cid:durableId="164978143">
    <w:abstractNumId w:val="3"/>
  </w:num>
  <w:num w:numId="31" w16cid:durableId="1488399367">
    <w:abstractNumId w:val="2"/>
  </w:num>
  <w:num w:numId="32" w16cid:durableId="2093433550">
    <w:abstractNumId w:val="1"/>
  </w:num>
  <w:num w:numId="33" w16cid:durableId="1754668545">
    <w:abstractNumId w:val="0"/>
  </w:num>
  <w:num w:numId="34" w16cid:durableId="1701397868">
    <w:abstractNumId w:val="0"/>
  </w:num>
  <w:num w:numId="35" w16cid:durableId="329990329">
    <w:abstractNumId w:val="10"/>
  </w:num>
  <w:num w:numId="36" w16cid:durableId="1162938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E4811"/>
    <w:rsid w:val="002E4811"/>
    <w:rsid w:val="005A7124"/>
    <w:rsid w:val="00AB4AEB"/>
    <w:rsid w:val="00ED2B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6CF9"/>
  <w15:docId w15:val="{7E6C0B0D-D9C3-4767-B0FB-67E34434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0A75"/>
    <w:pPr>
      <w:spacing w:after="0" w:line="360" w:lineRule="auto"/>
      <w:ind w:firstLine="709"/>
      <w:jc w:val="both"/>
    </w:pPr>
    <w:rPr>
      <w:rFonts w:ascii="Times New Roman" w:hAnsi="Times New Roman"/>
      <w:sz w:val="28"/>
    </w:rPr>
  </w:style>
  <w:style w:type="paragraph" w:styleId="1">
    <w:name w:val="heading 1"/>
    <w:basedOn w:val="a"/>
    <w:next w:val="a0"/>
    <w:link w:val="10"/>
    <w:uiPriority w:val="9"/>
    <w:qFormat/>
    <w:rsid w:val="00A4657E"/>
    <w:pPr>
      <w:keepNext/>
      <w:keepLines/>
      <w:jc w:val="center"/>
      <w:outlineLvl w:val="0"/>
    </w:pPr>
    <w:rPr>
      <w:rFonts w:eastAsiaTheme="majorEastAsia" w:cstheme="majorBidi"/>
      <w:b/>
      <w:color w:val="000000" w:themeColor="text1"/>
      <w:szCs w:val="40"/>
    </w:rPr>
  </w:style>
  <w:style w:type="paragraph" w:styleId="2">
    <w:name w:val="heading 2"/>
    <w:basedOn w:val="a"/>
    <w:next w:val="a0"/>
    <w:link w:val="20"/>
    <w:uiPriority w:val="9"/>
    <w:unhideWhenUsed/>
    <w:qFormat/>
    <w:rsid w:val="00EA2051"/>
    <w:pPr>
      <w:keepNext/>
      <w:keepLines/>
      <w:jc w:val="center"/>
      <w:outlineLvl w:val="1"/>
    </w:pPr>
    <w:rPr>
      <w:rFonts w:eastAsiaTheme="majorEastAsia" w:cstheme="majorBidi"/>
      <w:b/>
      <w:color w:val="000000" w:themeColor="text1"/>
      <w:szCs w:val="32"/>
    </w:rPr>
  </w:style>
  <w:style w:type="paragraph" w:styleId="3">
    <w:name w:val="heading 3"/>
    <w:basedOn w:val="a"/>
    <w:next w:val="a0"/>
    <w:link w:val="30"/>
    <w:uiPriority w:val="9"/>
    <w:semiHidden/>
    <w:unhideWhenUsed/>
    <w:qFormat/>
    <w:rsid w:val="00C84874"/>
    <w:pPr>
      <w:keepNext/>
      <w:keepLines/>
      <w:jc w:val="center"/>
      <w:outlineLvl w:val="2"/>
    </w:pPr>
    <w:rPr>
      <w:rFonts w:eastAsiaTheme="majorEastAsia" w:cstheme="majorBidi"/>
      <w:b/>
      <w:color w:val="000000" w:themeColor="text1"/>
      <w:szCs w:val="28"/>
    </w:rPr>
  </w:style>
  <w:style w:type="paragraph" w:styleId="4">
    <w:name w:val="heading 4"/>
    <w:basedOn w:val="a"/>
    <w:next w:val="a0"/>
    <w:link w:val="40"/>
    <w:uiPriority w:val="9"/>
    <w:unhideWhenUsed/>
    <w:qFormat/>
    <w:rsid w:val="00271A38"/>
    <w:pPr>
      <w:keepNext/>
      <w:keepLines/>
      <w:jc w:val="center"/>
      <w:outlineLvl w:val="3"/>
    </w:pPr>
    <w:rPr>
      <w:rFonts w:eastAsiaTheme="majorEastAsia" w:cstheme="majorBidi"/>
      <w:b/>
      <w:iCs/>
      <w:color w:val="000000" w:themeColor="text1"/>
    </w:rPr>
  </w:style>
  <w:style w:type="paragraph" w:styleId="50">
    <w:name w:val="heading 5"/>
    <w:basedOn w:val="a"/>
    <w:next w:val="a0"/>
    <w:link w:val="51"/>
    <w:uiPriority w:val="9"/>
    <w:semiHidden/>
    <w:unhideWhenUsed/>
    <w:qFormat/>
    <w:rsid w:val="00C84874"/>
    <w:pPr>
      <w:keepNext/>
      <w:keepLines/>
      <w:jc w:val="center"/>
      <w:outlineLvl w:val="4"/>
    </w:pPr>
    <w:rPr>
      <w:rFonts w:eastAsiaTheme="majorEastAsia" w:cstheme="majorBidi"/>
      <w:b/>
      <w:color w:val="000000" w:themeColor="text1"/>
    </w:rPr>
  </w:style>
  <w:style w:type="paragraph" w:styleId="6">
    <w:name w:val="heading 6"/>
    <w:basedOn w:val="a"/>
    <w:next w:val="a0"/>
    <w:link w:val="60"/>
    <w:uiPriority w:val="9"/>
    <w:unhideWhenUsed/>
    <w:qFormat/>
    <w:rsid w:val="00A10FD9"/>
    <w:pPr>
      <w:keepNext/>
      <w:keepLines/>
      <w:spacing w:before="4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72C45"/>
  </w:style>
  <w:style w:type="paragraph" w:customStyle="1" w:styleId="FirstParagraph">
    <w:name w:val="First Paragraph"/>
    <w:basedOn w:val="a0"/>
    <w:next w:val="a0"/>
    <w:autoRedefine/>
    <w:qFormat/>
    <w:rsid w:val="005A7124"/>
    <w:pPr>
      <w:jc w:val="center"/>
    </w:pPr>
    <w:rPr>
      <w:b/>
      <w:bCs/>
    </w:rPr>
  </w:style>
  <w:style w:type="paragraph" w:customStyle="1" w:styleId="Compact">
    <w:name w:val="Compact"/>
    <w:basedOn w:val="a0"/>
    <w:qFormat/>
    <w:rsid w:val="00603DE6"/>
    <w:pPr>
      <w:spacing w:before="36" w:after="36"/>
    </w:pPr>
  </w:style>
  <w:style w:type="paragraph" w:styleId="a4">
    <w:name w:val="Title"/>
    <w:basedOn w:val="a"/>
    <w:next w:val="a0"/>
    <w:link w:val="a5"/>
    <w:uiPriority w:val="10"/>
    <w:qFormat/>
    <w:rsid w:val="0090083B"/>
    <w:pPr>
      <w:spacing w:after="80"/>
      <w:contextualSpacing/>
      <w:jc w:val="center"/>
    </w:pPr>
    <w:rPr>
      <w:rFonts w:eastAsiaTheme="majorEastAsia" w:cstheme="majorBidi"/>
      <w:b/>
      <w:szCs w:val="56"/>
    </w:rPr>
  </w:style>
  <w:style w:type="character" w:customStyle="1" w:styleId="a5">
    <w:name w:val="Заголовок Знак"/>
    <w:basedOn w:val="a1"/>
    <w:link w:val="a4"/>
    <w:uiPriority w:val="10"/>
    <w:rsid w:val="0090083B"/>
    <w:rPr>
      <w:rFonts w:ascii="Times New Roman" w:eastAsiaTheme="majorEastAsia" w:hAnsi="Times New Roman" w:cstheme="majorBidi"/>
      <w:b/>
      <w:sz w:val="28"/>
      <w:szCs w:val="56"/>
    </w:rPr>
  </w:style>
  <w:style w:type="paragraph" w:styleId="a6">
    <w:name w:val="Subtitle"/>
    <w:basedOn w:val="a4"/>
    <w:next w:val="a0"/>
    <w:link w:val="a7"/>
    <w:uiPriority w:val="11"/>
    <w:qFormat/>
    <w:rsid w:val="00A10FD9"/>
    <w:pPr>
      <w:numPr>
        <w:ilvl w:val="1"/>
      </w:numPr>
      <w:ind w:firstLine="709"/>
    </w:pPr>
    <w:rPr>
      <w:spacing w:val="15"/>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jc w:val="center"/>
    </w:pPr>
    <w:rPr>
      <w:b/>
      <w:sz w:val="20"/>
      <w:szCs w:val="20"/>
    </w:rPr>
  </w:style>
  <w:style w:type="paragraph" w:customStyle="1" w:styleId="Abstract">
    <w:name w:val="Abstract"/>
    <w:basedOn w:val="a"/>
    <w:next w:val="a0"/>
    <w:qFormat/>
    <w:rsid w:val="00894E33"/>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4657E"/>
    <w:rPr>
      <w:rFonts w:ascii="Times New Roman" w:eastAsiaTheme="majorEastAsia" w:hAnsi="Times New Roman" w:cstheme="majorBidi"/>
      <w:b/>
      <w:color w:val="000000" w:themeColor="text1"/>
      <w:sz w:val="28"/>
      <w:szCs w:val="40"/>
    </w:rPr>
  </w:style>
  <w:style w:type="character" w:customStyle="1" w:styleId="20">
    <w:name w:val="Заголовок 2 Знак"/>
    <w:basedOn w:val="a1"/>
    <w:link w:val="2"/>
    <w:uiPriority w:val="9"/>
    <w:rsid w:val="00EA2051"/>
    <w:rPr>
      <w:rFonts w:ascii="Times New Roman" w:eastAsiaTheme="majorEastAsia" w:hAnsi="Times New Roman" w:cstheme="majorBidi"/>
      <w:b/>
      <w:color w:val="000000" w:themeColor="text1"/>
      <w:sz w:val="28"/>
      <w:szCs w:val="32"/>
    </w:rPr>
  </w:style>
  <w:style w:type="character" w:customStyle="1" w:styleId="30">
    <w:name w:val="Заголовок 3 Знак"/>
    <w:basedOn w:val="a1"/>
    <w:link w:val="3"/>
    <w:uiPriority w:val="9"/>
    <w:semiHidden/>
    <w:rsid w:val="00C84874"/>
    <w:rPr>
      <w:rFonts w:ascii="Times New Roman" w:eastAsiaTheme="majorEastAsia" w:hAnsi="Times New Roman" w:cstheme="majorBidi"/>
      <w:b/>
      <w:color w:val="000000" w:themeColor="text1"/>
      <w:sz w:val="28"/>
      <w:szCs w:val="28"/>
    </w:rPr>
  </w:style>
  <w:style w:type="character" w:customStyle="1" w:styleId="40">
    <w:name w:val="Заголовок 4 Знак"/>
    <w:basedOn w:val="a1"/>
    <w:link w:val="4"/>
    <w:uiPriority w:val="9"/>
    <w:rsid w:val="00271A38"/>
    <w:rPr>
      <w:rFonts w:ascii="Times New Roman" w:eastAsiaTheme="majorEastAsia" w:hAnsi="Times New Roman" w:cstheme="majorBidi"/>
      <w:b/>
      <w:iCs/>
      <w:color w:val="000000" w:themeColor="text1"/>
      <w:sz w:val="28"/>
    </w:rPr>
  </w:style>
  <w:style w:type="character" w:customStyle="1" w:styleId="51">
    <w:name w:val="Заголовок 5 Знак"/>
    <w:basedOn w:val="a1"/>
    <w:link w:val="50"/>
    <w:uiPriority w:val="9"/>
    <w:semiHidden/>
    <w:rsid w:val="00C84874"/>
    <w:rPr>
      <w:rFonts w:ascii="Times New Roman" w:eastAsiaTheme="majorEastAsia" w:hAnsi="Times New Roman" w:cstheme="majorBidi"/>
      <w:b/>
      <w:color w:val="000000" w:themeColor="text1"/>
      <w:sz w:val="28"/>
    </w:rPr>
  </w:style>
  <w:style w:type="character" w:customStyle="1" w:styleId="60">
    <w:name w:val="Заголовок 6 Знак"/>
    <w:basedOn w:val="a1"/>
    <w:link w:val="6"/>
    <w:uiPriority w:val="9"/>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unhideWhenUsed/>
    <w:qFormat/>
    <w:rsid w:val="00E657F1"/>
    <w:pPr>
      <w:spacing w:after="0"/>
    </w:pPr>
    <w:rPr>
      <w:rFonts w:ascii="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pPr>
    <w:rPr>
      <w:b/>
    </w:rPr>
  </w:style>
  <w:style w:type="paragraph" w:customStyle="1" w:styleId="Definition">
    <w:name w:val="Definition"/>
    <w:basedOn w:val="a"/>
    <w:rsid w:val="00F30D7B"/>
  </w:style>
  <w:style w:type="paragraph" w:styleId="ac">
    <w:name w:val="caption"/>
    <w:basedOn w:val="a"/>
    <w:link w:val="ad"/>
    <w:pPr>
      <w:spacing w:after="120"/>
    </w:pPr>
    <w:rPr>
      <w:i/>
    </w:rPr>
  </w:style>
  <w:style w:type="paragraph" w:customStyle="1" w:styleId="TableCaption">
    <w:name w:val="Table Caption"/>
    <w:basedOn w:val="ac"/>
    <w:rsid w:val="0064798C"/>
    <w:pPr>
      <w:keepNext/>
    </w:pPr>
    <w:rPr>
      <w:i w:val="0"/>
    </w:r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rsid w:val="00F30D7B"/>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styleId="af1">
    <w:name w:val="Plain Text"/>
    <w:basedOn w:val="a"/>
    <w:link w:val="af2"/>
    <w:rsid w:val="00894E33"/>
    <w:rPr>
      <w:rFonts w:ascii="Consolas" w:hAnsi="Consolas" w:cs="Consolas"/>
      <w:sz w:val="21"/>
      <w:szCs w:val="21"/>
    </w:rPr>
  </w:style>
  <w:style w:type="character" w:customStyle="1" w:styleId="af2">
    <w:name w:val="Текст Знак"/>
    <w:basedOn w:val="a1"/>
    <w:link w:val="af1"/>
    <w:rsid w:val="00BE1F3D"/>
    <w:rPr>
      <w:rFonts w:ascii="Consolas" w:hAnsi="Consolas" w:cs="Consolas"/>
      <w:sz w:val="21"/>
      <w:szCs w:val="21"/>
    </w:rPr>
  </w:style>
  <w:style w:type="paragraph" w:styleId="af3">
    <w:name w:val="List"/>
    <w:basedOn w:val="a"/>
    <w:rsid w:val="00A62573"/>
    <w:pPr>
      <w:ind w:left="283" w:hanging="283"/>
      <w:contextualSpacing/>
    </w:pPr>
  </w:style>
  <w:style w:type="paragraph" w:styleId="5">
    <w:name w:val="List Number 5"/>
    <w:basedOn w:val="a"/>
    <w:rsid w:val="00F30D7B"/>
    <w:pPr>
      <w:numPr>
        <w:numId w:val="34"/>
      </w:numPr>
      <w:contextualSpacing/>
    </w:pPr>
  </w:style>
  <w:style w:type="paragraph" w:customStyle="1" w:styleId="TableText">
    <w:name w:val="Table Text"/>
    <w:basedOn w:val="Compact"/>
    <w:qFormat/>
    <w:rsid w:val="00AC2A3E"/>
    <w:pPr>
      <w:spacing w:before="0" w:after="0"/>
      <w:ind w:firstLine="0"/>
      <w:jc w:val="center"/>
    </w:pPr>
    <w:rPr>
      <w:sz w:val="24"/>
      <w:szCs w:val="20"/>
      <w:lang w:eastAsia="ru-RU"/>
    </w:rPr>
  </w:style>
  <w:style w:type="paragraph" w:styleId="af4">
    <w:name w:val="header"/>
    <w:basedOn w:val="a"/>
    <w:link w:val="af5"/>
    <w:rsid w:val="00DD6A16"/>
    <w:pPr>
      <w:tabs>
        <w:tab w:val="center" w:pos="4680"/>
        <w:tab w:val="right" w:pos="9360"/>
      </w:tabs>
      <w:spacing w:line="240" w:lineRule="auto"/>
    </w:pPr>
  </w:style>
  <w:style w:type="character" w:customStyle="1" w:styleId="af5">
    <w:name w:val="Верхний колонтитул Знак"/>
    <w:basedOn w:val="a1"/>
    <w:link w:val="af4"/>
    <w:rsid w:val="00DD6A16"/>
    <w:rPr>
      <w:rFonts w:ascii="Times New Roman" w:hAnsi="Times New Roman"/>
      <w:sz w:val="28"/>
    </w:rPr>
  </w:style>
  <w:style w:type="paragraph" w:styleId="af6">
    <w:name w:val="footer"/>
    <w:basedOn w:val="a"/>
    <w:link w:val="af7"/>
    <w:rsid w:val="00DD6A16"/>
    <w:pPr>
      <w:tabs>
        <w:tab w:val="center" w:pos="4680"/>
        <w:tab w:val="right" w:pos="9360"/>
      </w:tabs>
      <w:spacing w:line="240" w:lineRule="auto"/>
    </w:pPr>
  </w:style>
  <w:style w:type="character" w:customStyle="1" w:styleId="af7">
    <w:name w:val="Нижний колонтитул Знак"/>
    <w:basedOn w:val="a1"/>
    <w:link w:val="af6"/>
    <w:rsid w:val="00DD6A16"/>
    <w:rPr>
      <w:rFonts w:ascii="Times New Roman" w:hAnsi="Times New Roman"/>
      <w:sz w:val="28"/>
    </w:rPr>
  </w:style>
  <w:style w:type="character" w:styleId="af8">
    <w:name w:val="page number"/>
    <w:basedOn w:val="a1"/>
    <w:rsid w:val="00DD6A16"/>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3254</Words>
  <Characters>18553</Characters>
  <Application>Microsoft Office Word</Application>
  <DocSecurity>0</DocSecurity>
  <Lines>154</Lines>
  <Paragraphs>43</Paragraphs>
  <ScaleCrop>false</ScaleCrop>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Maratio</cp:lastModifiedBy>
  <cp:revision>2</cp:revision>
  <dcterms:created xsi:type="dcterms:W3CDTF">2026-04-19T16:02:00Z</dcterms:created>
  <dcterms:modified xsi:type="dcterms:W3CDTF">2026-04-19T16:03:00Z</dcterms:modified>
  <dc:language>ru-RU</dc:language>
</cp:coreProperties>
</file>